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33741" w14:textId="77777777" w:rsidR="0065738D" w:rsidRDefault="00000000">
      <w:pPr>
        <w:pBdr>
          <w:bottom w:val="single" w:sz="12" w:space="6" w:color="1B2E6B"/>
        </w:pBdr>
        <w:spacing w:after="100"/>
        <w:jc w:val="center"/>
      </w:pPr>
      <w:r>
        <w:rPr>
          <w:b/>
          <w:bCs/>
          <w:color w:val="1B2E6B"/>
          <w:sz w:val="23"/>
          <w:szCs w:val="23"/>
        </w:rPr>
        <w:t xml:space="preserve">FICHE </w:t>
      </w:r>
      <w:proofErr w:type="gramStart"/>
      <w:r>
        <w:rPr>
          <w:b/>
          <w:bCs/>
          <w:color w:val="1B2E6B"/>
          <w:sz w:val="23"/>
          <w:szCs w:val="23"/>
        </w:rPr>
        <w:t>ATELIER  —</w:t>
      </w:r>
      <w:proofErr w:type="gramEnd"/>
      <w:r>
        <w:rPr>
          <w:b/>
          <w:bCs/>
          <w:color w:val="1B2E6B"/>
          <w:sz w:val="23"/>
          <w:szCs w:val="23"/>
        </w:rPr>
        <w:t xml:space="preserve">  EMI / Numérique</w:t>
      </w:r>
    </w:p>
    <w:p w14:paraId="4B9BADCD" w14:textId="77777777" w:rsidR="0065738D" w:rsidRDefault="00000000">
      <w:pPr>
        <w:spacing w:before="60" w:after="220"/>
        <w:jc w:val="center"/>
      </w:pPr>
      <w:r>
        <w:rPr>
          <w:color w:val="5B6A8A"/>
          <w:sz w:val="15"/>
          <w:szCs w:val="15"/>
        </w:rPr>
        <w:t>Semaine du Numérique · 20–24 avril 2026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50"/>
        <w:gridCol w:w="7510"/>
      </w:tblGrid>
      <w:tr w:rsidR="0065738D" w14:paraId="4E169D15" w14:textId="77777777">
        <w:tblPrEx>
          <w:tblCellMar>
            <w:top w:w="0" w:type="dxa"/>
            <w:bottom w:w="0" w:type="dxa"/>
          </w:tblCellMar>
        </w:tblPrEx>
        <w:tc>
          <w:tcPr>
            <w:tcW w:w="1850" w:type="dxa"/>
            <w:tcBorders>
              <w:top w:val="single" w:sz="4" w:space="0" w:color="0D6E8E"/>
              <w:left w:val="single" w:sz="4" w:space="0" w:color="0D6E8E"/>
              <w:bottom w:val="single" w:sz="4" w:space="0" w:color="0D6E8E"/>
              <w:right w:val="single" w:sz="4" w:space="0" w:color="0D6E8E"/>
            </w:tcBorders>
            <w:shd w:val="clear" w:color="auto" w:fill="0D6E8E"/>
            <w:tcMar>
              <w:top w:w="80" w:type="dxa"/>
              <w:left w:w="150" w:type="dxa"/>
              <w:bottom w:w="60" w:type="dxa"/>
              <w:right w:w="100" w:type="dxa"/>
            </w:tcMar>
            <w:vAlign w:val="center"/>
          </w:tcPr>
          <w:p w14:paraId="2E676E9C" w14:textId="77777777" w:rsidR="0065738D" w:rsidRDefault="00000000">
            <w:r>
              <w:rPr>
                <w:b/>
                <w:bCs/>
                <w:color w:val="FFFFFF"/>
              </w:rPr>
              <w:t>1. Titre &amp; domaine</w:t>
            </w:r>
          </w:p>
        </w:tc>
        <w:tc>
          <w:tcPr>
            <w:tcW w:w="7510" w:type="dxa"/>
            <w:tcBorders>
              <w:top w:val="single" w:sz="4" w:space="0" w:color="C8D8E8"/>
              <w:left w:val="single" w:sz="4" w:space="0" w:color="C8D8E8"/>
              <w:bottom w:val="single" w:sz="4" w:space="0" w:color="C8D8E8"/>
              <w:right w:val="single" w:sz="4" w:space="0" w:color="C8D8E8"/>
            </w:tcBorders>
            <w:shd w:val="clear" w:color="auto" w:fill="F2F6FA"/>
            <w:tcMar>
              <w:top w:w="60" w:type="dxa"/>
              <w:left w:w="150" w:type="dxa"/>
              <w:bottom w:w="60" w:type="dxa"/>
              <w:right w:w="120" w:type="dxa"/>
            </w:tcMar>
          </w:tcPr>
          <w:p w14:paraId="510B280B" w14:textId="77777777" w:rsidR="0065738D" w:rsidRDefault="00000000">
            <w:pPr>
              <w:spacing w:after="40"/>
            </w:pPr>
            <w:r>
              <w:rPr>
                <w:b/>
                <w:bCs/>
              </w:rPr>
              <w:t>5 Quêtes pour devenir un super citoyen du numérique</w:t>
            </w:r>
          </w:p>
          <w:p w14:paraId="340C11E0" w14:textId="77777777" w:rsidR="0065738D" w:rsidRDefault="00000000">
            <w:pPr>
              <w:spacing w:after="40"/>
            </w:pPr>
            <w:r>
              <w:t>Domaine : Éducation aux Médias et à l'Information (EMI) · Citoyenneté numérique</w:t>
            </w:r>
          </w:p>
        </w:tc>
      </w:tr>
      <w:tr w:rsidR="0065738D" w14:paraId="713B63A8" w14:textId="77777777">
        <w:tblPrEx>
          <w:tblCellMar>
            <w:top w:w="0" w:type="dxa"/>
            <w:bottom w:w="0" w:type="dxa"/>
          </w:tblCellMar>
        </w:tblPrEx>
        <w:tc>
          <w:tcPr>
            <w:tcW w:w="1850" w:type="dxa"/>
            <w:tcBorders>
              <w:top w:val="single" w:sz="4" w:space="0" w:color="0D6E8E"/>
              <w:left w:val="single" w:sz="4" w:space="0" w:color="0D6E8E"/>
              <w:bottom w:val="single" w:sz="4" w:space="0" w:color="0D6E8E"/>
              <w:right w:val="single" w:sz="4" w:space="0" w:color="0D6E8E"/>
            </w:tcBorders>
            <w:shd w:val="clear" w:color="auto" w:fill="0D6E8E"/>
            <w:tcMar>
              <w:top w:w="80" w:type="dxa"/>
              <w:left w:w="150" w:type="dxa"/>
              <w:bottom w:w="60" w:type="dxa"/>
              <w:right w:w="100" w:type="dxa"/>
            </w:tcMar>
            <w:vAlign w:val="center"/>
          </w:tcPr>
          <w:p w14:paraId="54951F3F" w14:textId="77777777" w:rsidR="0065738D" w:rsidRDefault="00000000">
            <w:r>
              <w:rPr>
                <w:b/>
                <w:bCs/>
                <w:color w:val="FFFFFF"/>
              </w:rPr>
              <w:t>2. Niveau &amp; durée</w:t>
            </w:r>
          </w:p>
        </w:tc>
        <w:tc>
          <w:tcPr>
            <w:tcW w:w="7510" w:type="dxa"/>
            <w:tcBorders>
              <w:top w:val="single" w:sz="4" w:space="0" w:color="C8D8E8"/>
              <w:left w:val="single" w:sz="4" w:space="0" w:color="C8D8E8"/>
              <w:bottom w:val="single" w:sz="4" w:space="0" w:color="C8D8E8"/>
              <w:right w:val="single" w:sz="4" w:space="0" w:color="C8D8E8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20" w:type="dxa"/>
            </w:tcMar>
          </w:tcPr>
          <w:p w14:paraId="77DC8DF3" w14:textId="77777777" w:rsidR="0065738D" w:rsidRDefault="00000000">
            <w:pPr>
              <w:spacing w:after="40"/>
            </w:pPr>
            <w:r>
              <w:rPr>
                <w:b/>
                <w:bCs/>
              </w:rPr>
              <w:t xml:space="preserve">Niveau : </w:t>
            </w:r>
            <w:r>
              <w:t>CM1 – CM2</w:t>
            </w:r>
          </w:p>
          <w:p w14:paraId="633E89DA" w14:textId="33E7D4E5" w:rsidR="0065738D" w:rsidRDefault="00000000">
            <w:pPr>
              <w:spacing w:after="40"/>
            </w:pPr>
            <w:r>
              <w:rPr>
                <w:b/>
                <w:bCs/>
              </w:rPr>
              <w:t xml:space="preserve">Durée : </w:t>
            </w:r>
            <w:r w:rsidR="009942D7">
              <w:rPr>
                <w:b/>
                <w:bCs/>
              </w:rPr>
              <w:t xml:space="preserve">1h </w:t>
            </w:r>
            <w:r>
              <w:t>(séance unique)</w:t>
            </w:r>
          </w:p>
        </w:tc>
      </w:tr>
      <w:tr w:rsidR="0065738D" w14:paraId="378ADB1F" w14:textId="77777777">
        <w:tblPrEx>
          <w:tblCellMar>
            <w:top w:w="0" w:type="dxa"/>
            <w:bottom w:w="0" w:type="dxa"/>
          </w:tblCellMar>
        </w:tblPrEx>
        <w:tc>
          <w:tcPr>
            <w:tcW w:w="1850" w:type="dxa"/>
            <w:tcBorders>
              <w:top w:val="single" w:sz="4" w:space="0" w:color="0D6E8E"/>
              <w:left w:val="single" w:sz="4" w:space="0" w:color="0D6E8E"/>
              <w:bottom w:val="single" w:sz="4" w:space="0" w:color="0D6E8E"/>
              <w:right w:val="single" w:sz="4" w:space="0" w:color="0D6E8E"/>
            </w:tcBorders>
            <w:shd w:val="clear" w:color="auto" w:fill="0D6E8E"/>
            <w:tcMar>
              <w:top w:w="80" w:type="dxa"/>
              <w:left w:w="150" w:type="dxa"/>
              <w:bottom w:w="60" w:type="dxa"/>
              <w:right w:w="100" w:type="dxa"/>
            </w:tcMar>
            <w:vAlign w:val="center"/>
          </w:tcPr>
          <w:p w14:paraId="0E6B20B7" w14:textId="3A7AEFAF" w:rsidR="0065738D" w:rsidRDefault="00000000">
            <w:r>
              <w:rPr>
                <w:b/>
                <w:bCs/>
                <w:color w:val="FFFFFF"/>
              </w:rPr>
              <w:t>3. Objectif</w:t>
            </w:r>
            <w:r w:rsidR="002B0925">
              <w:rPr>
                <w:b/>
                <w:bCs/>
                <w:color w:val="FFFFFF"/>
              </w:rPr>
              <w:t>s</w:t>
            </w:r>
          </w:p>
        </w:tc>
        <w:tc>
          <w:tcPr>
            <w:tcW w:w="7510" w:type="dxa"/>
            <w:tcBorders>
              <w:top w:val="single" w:sz="4" w:space="0" w:color="C8D8E8"/>
              <w:left w:val="single" w:sz="4" w:space="0" w:color="C8D8E8"/>
              <w:bottom w:val="single" w:sz="4" w:space="0" w:color="C8D8E8"/>
              <w:right w:val="single" w:sz="4" w:space="0" w:color="C8D8E8"/>
            </w:tcBorders>
            <w:shd w:val="clear" w:color="auto" w:fill="F2F6FA"/>
            <w:tcMar>
              <w:top w:w="60" w:type="dxa"/>
              <w:left w:w="150" w:type="dxa"/>
              <w:bottom w:w="60" w:type="dxa"/>
              <w:right w:w="120" w:type="dxa"/>
            </w:tcMar>
          </w:tcPr>
          <w:p w14:paraId="3ED2C98C" w14:textId="77777777" w:rsidR="0065738D" w:rsidRDefault="00000000">
            <w:pPr>
              <w:spacing w:after="40"/>
            </w:pPr>
            <w:r>
              <w:t>Amener les élèves à identifier et à mobiliser les bons réflexes numériques dans 5 domaines clés de la sécurité en ligne : codage binaire, désinformation, mots de passe, hameçonnage et données personnelles.</w:t>
            </w:r>
          </w:p>
        </w:tc>
      </w:tr>
      <w:tr w:rsidR="0065738D" w14:paraId="140B6BD1" w14:textId="77777777">
        <w:tblPrEx>
          <w:tblCellMar>
            <w:top w:w="0" w:type="dxa"/>
            <w:bottom w:w="0" w:type="dxa"/>
          </w:tblCellMar>
        </w:tblPrEx>
        <w:tc>
          <w:tcPr>
            <w:tcW w:w="1850" w:type="dxa"/>
            <w:tcBorders>
              <w:top w:val="single" w:sz="4" w:space="0" w:color="0D6E8E"/>
              <w:left w:val="single" w:sz="4" w:space="0" w:color="0D6E8E"/>
              <w:bottom w:val="single" w:sz="4" w:space="0" w:color="0D6E8E"/>
              <w:right w:val="single" w:sz="4" w:space="0" w:color="0D6E8E"/>
            </w:tcBorders>
            <w:shd w:val="clear" w:color="auto" w:fill="0D6E8E"/>
            <w:tcMar>
              <w:top w:w="80" w:type="dxa"/>
              <w:left w:w="150" w:type="dxa"/>
              <w:bottom w:w="60" w:type="dxa"/>
              <w:right w:w="100" w:type="dxa"/>
            </w:tcMar>
            <w:vAlign w:val="center"/>
          </w:tcPr>
          <w:p w14:paraId="6505173D" w14:textId="42196DB1" w:rsidR="0065738D" w:rsidRDefault="00000000">
            <w:r>
              <w:rPr>
                <w:b/>
                <w:bCs/>
                <w:color w:val="FFFFFF"/>
              </w:rPr>
              <w:t>4. Compétences (CRCN / programmes)</w:t>
            </w:r>
          </w:p>
        </w:tc>
        <w:tc>
          <w:tcPr>
            <w:tcW w:w="7510" w:type="dxa"/>
            <w:tcBorders>
              <w:top w:val="single" w:sz="4" w:space="0" w:color="C8D8E8"/>
              <w:left w:val="single" w:sz="4" w:space="0" w:color="C8D8E8"/>
              <w:bottom w:val="single" w:sz="4" w:space="0" w:color="C8D8E8"/>
              <w:right w:val="single" w:sz="4" w:space="0" w:color="C8D8E8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20" w:type="dxa"/>
            </w:tcMar>
          </w:tcPr>
          <w:p w14:paraId="0F597D58" w14:textId="77777777" w:rsidR="0065738D" w:rsidRDefault="00000000">
            <w:pPr>
              <w:spacing w:after="40"/>
            </w:pPr>
            <w:r>
              <w:rPr>
                <w:b/>
                <w:bCs/>
              </w:rPr>
              <w:t>CRCN – Domaine 1 — Informations et données :</w:t>
            </w:r>
          </w:p>
          <w:p w14:paraId="772A47F2" w14:textId="77777777" w:rsidR="0065738D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t>Identifier une information fiable, vérifier une source (Fake News).</w:t>
            </w:r>
          </w:p>
          <w:p w14:paraId="2C170AD9" w14:textId="77777777" w:rsidR="0065738D" w:rsidRDefault="00000000">
            <w:pPr>
              <w:spacing w:after="40"/>
            </w:pPr>
            <w:r>
              <w:rPr>
                <w:b/>
                <w:bCs/>
              </w:rPr>
              <w:t>CRCN – Domaine 2 — Communication et collaboration :</w:t>
            </w:r>
          </w:p>
          <w:p w14:paraId="0B07EAF2" w14:textId="77777777" w:rsidR="0065738D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t>Adapter son comportement lors des échanges en ligne (phishing, identité numérique).</w:t>
            </w:r>
          </w:p>
          <w:p w14:paraId="49CCFDA9" w14:textId="77777777" w:rsidR="0065738D" w:rsidRDefault="00000000">
            <w:pPr>
              <w:spacing w:after="40"/>
            </w:pPr>
            <w:r>
              <w:rPr>
                <w:b/>
                <w:bCs/>
              </w:rPr>
              <w:t>CRCN – Domaine 4 — Protection et sécurité :</w:t>
            </w:r>
          </w:p>
          <w:p w14:paraId="582C1BA1" w14:textId="77777777" w:rsidR="0065738D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t>Comprendre la notion de données personnelles et protéger ses accès (mots de passe, confidentialité).</w:t>
            </w:r>
          </w:p>
          <w:p w14:paraId="2F2CC429" w14:textId="77777777" w:rsidR="0065738D" w:rsidRDefault="00000000">
            <w:pPr>
              <w:spacing w:after="40"/>
            </w:pPr>
            <w:r>
              <w:rPr>
                <w:b/>
                <w:bCs/>
              </w:rPr>
              <w:t>Compétences transversales :</w:t>
            </w:r>
          </w:p>
          <w:p w14:paraId="636E161C" w14:textId="77777777" w:rsidR="0065738D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t>Esprit critique, lecture attentive, prise de décision raisonnée.</w:t>
            </w:r>
          </w:p>
          <w:p w14:paraId="11531960" w14:textId="77777777" w:rsidR="0065738D" w:rsidRDefault="00000000">
            <w:pPr>
              <w:spacing w:after="40"/>
            </w:pPr>
            <w:r>
              <w:rPr>
                <w:b/>
                <w:bCs/>
              </w:rPr>
              <w:t>Lien programme EMI cycle 3 :</w:t>
            </w:r>
          </w:p>
          <w:p w14:paraId="3C012C40" w14:textId="77777777" w:rsidR="0065738D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t>Découvrir le fonctionnement des algorithmes et des réseaux ; connaître les règles de base de la sécurité numérique.</w:t>
            </w:r>
          </w:p>
        </w:tc>
      </w:tr>
      <w:tr w:rsidR="0065738D" w14:paraId="5BBF2F6C" w14:textId="77777777">
        <w:tblPrEx>
          <w:tblCellMar>
            <w:top w:w="0" w:type="dxa"/>
            <w:bottom w:w="0" w:type="dxa"/>
          </w:tblCellMar>
        </w:tblPrEx>
        <w:tc>
          <w:tcPr>
            <w:tcW w:w="1850" w:type="dxa"/>
            <w:tcBorders>
              <w:top w:val="single" w:sz="4" w:space="0" w:color="0D6E8E"/>
              <w:left w:val="single" w:sz="4" w:space="0" w:color="0D6E8E"/>
              <w:bottom w:val="single" w:sz="4" w:space="0" w:color="0D6E8E"/>
              <w:right w:val="single" w:sz="4" w:space="0" w:color="0D6E8E"/>
            </w:tcBorders>
            <w:shd w:val="clear" w:color="auto" w:fill="0D6E8E"/>
            <w:tcMar>
              <w:top w:w="80" w:type="dxa"/>
              <w:left w:w="150" w:type="dxa"/>
              <w:bottom w:w="60" w:type="dxa"/>
              <w:right w:w="100" w:type="dxa"/>
            </w:tcMar>
            <w:vAlign w:val="center"/>
          </w:tcPr>
          <w:p w14:paraId="1533FF3B" w14:textId="77777777" w:rsidR="0065738D" w:rsidRDefault="00000000">
            <w:r>
              <w:rPr>
                <w:b/>
                <w:bCs/>
                <w:color w:val="FFFFFF"/>
              </w:rPr>
              <w:t>5. Déroulé (étapes minutées)</w:t>
            </w:r>
          </w:p>
        </w:tc>
        <w:tc>
          <w:tcPr>
            <w:tcW w:w="7510" w:type="dxa"/>
            <w:tcBorders>
              <w:top w:val="single" w:sz="4" w:space="0" w:color="C8D8E8"/>
              <w:left w:val="single" w:sz="4" w:space="0" w:color="C8D8E8"/>
              <w:bottom w:val="single" w:sz="4" w:space="0" w:color="C8D8E8"/>
              <w:right w:val="single" w:sz="4" w:space="0" w:color="C8D8E8"/>
            </w:tcBorders>
            <w:shd w:val="clear" w:color="auto" w:fill="F2F6FA"/>
            <w:tcMar>
              <w:top w:w="60" w:type="dxa"/>
              <w:left w:w="150" w:type="dxa"/>
              <w:bottom w:w="60" w:type="dxa"/>
              <w:right w:w="120" w:type="dxa"/>
            </w:tcMar>
          </w:tcPr>
          <w:p w14:paraId="06D326CC" w14:textId="51A7ABF2" w:rsidR="0065738D" w:rsidRDefault="00000000">
            <w:pPr>
              <w:spacing w:after="40"/>
            </w:pPr>
            <w:r>
              <w:rPr>
                <w:b/>
                <w:bCs/>
                <w:color w:val="0D6E8E"/>
              </w:rPr>
              <w:t>Phase 1 — Accroche et présentation (</w:t>
            </w:r>
            <w:r w:rsidR="002B0925">
              <w:rPr>
                <w:b/>
                <w:bCs/>
                <w:color w:val="0D6E8E"/>
              </w:rPr>
              <w:t>2</w:t>
            </w:r>
            <w:r>
              <w:rPr>
                <w:b/>
                <w:bCs/>
                <w:color w:val="0D6E8E"/>
              </w:rPr>
              <w:t xml:space="preserve"> min)</w:t>
            </w:r>
          </w:p>
          <w:p w14:paraId="6D84019A" w14:textId="77777777" w:rsidR="0065738D" w:rsidRDefault="00000000">
            <w:pPr>
              <w:spacing w:after="40"/>
            </w:pPr>
            <w:r>
              <w:t>Affichage de la diapo d'introduction (« 5 missions pour devenir un super citoyen du numérique »). Présentation orale des 5 domaines : Code, Fake News, Mot de passe, Phishing, Données perso.</w:t>
            </w:r>
          </w:p>
          <w:p w14:paraId="7C3E5233" w14:textId="77777777" w:rsidR="0065738D" w:rsidRDefault="0065738D">
            <w:pPr>
              <w:spacing w:after="40"/>
            </w:pPr>
          </w:p>
          <w:p w14:paraId="7DE465E2" w14:textId="667ADA76" w:rsidR="0065738D" w:rsidRDefault="00000000">
            <w:pPr>
              <w:spacing w:after="40"/>
            </w:pPr>
            <w:r>
              <w:rPr>
                <w:b/>
                <w:bCs/>
                <w:color w:val="0D6E8E"/>
              </w:rPr>
              <w:t>Phase 2 — QCM collectif interactif (</w:t>
            </w:r>
            <w:r w:rsidR="002B0925">
              <w:rPr>
                <w:b/>
                <w:bCs/>
                <w:color w:val="0D6E8E"/>
              </w:rPr>
              <w:t>15</w:t>
            </w:r>
            <w:r>
              <w:rPr>
                <w:b/>
                <w:bCs/>
                <w:color w:val="0D6E8E"/>
              </w:rPr>
              <w:t xml:space="preserve"> min)</w:t>
            </w:r>
          </w:p>
          <w:p w14:paraId="3E259CF1" w14:textId="77777777" w:rsidR="0065738D" w:rsidRDefault="00000000">
            <w:pPr>
              <w:spacing w:after="40"/>
            </w:pPr>
            <w:r>
              <w:t>Défilement des 10 questions en plein écran (diapos 3 à 12). Pour chaque question : temps de réflexion individuelle (ardoise ou doigt levé), puis discussion collective. L'explication est lue après chaque réponse.</w:t>
            </w:r>
          </w:p>
          <w:p w14:paraId="44029D8C" w14:textId="77777777" w:rsidR="0065738D" w:rsidRDefault="0065738D">
            <w:pPr>
              <w:spacing w:after="40"/>
            </w:pPr>
          </w:p>
          <w:p w14:paraId="3362CF17" w14:textId="40A6B01F" w:rsidR="0065738D" w:rsidRDefault="00000000">
            <w:pPr>
              <w:spacing w:after="40"/>
            </w:pPr>
            <w:r>
              <w:rPr>
                <w:b/>
                <w:bCs/>
                <w:color w:val="0D6E8E"/>
              </w:rPr>
              <w:t>Phase 3 — Présentation des 5 Quêtes de la plateforme (</w:t>
            </w:r>
            <w:r w:rsidR="002B0925">
              <w:rPr>
                <w:b/>
                <w:bCs/>
                <w:color w:val="0D6E8E"/>
              </w:rPr>
              <w:t>2</w:t>
            </w:r>
            <w:r>
              <w:rPr>
                <w:b/>
                <w:bCs/>
                <w:color w:val="0D6E8E"/>
              </w:rPr>
              <w:t xml:space="preserve"> min)</w:t>
            </w:r>
          </w:p>
          <w:p w14:paraId="70AF66EA" w14:textId="55BF78C4" w:rsidR="0065738D" w:rsidRDefault="00000000">
            <w:pPr>
              <w:spacing w:after="40"/>
            </w:pPr>
            <w:r>
              <w:t>Affichage de la plateforme : cyber.cssno.fr/les-</w:t>
            </w:r>
            <w:proofErr w:type="spellStart"/>
            <w:r>
              <w:t>quetes</w:t>
            </w:r>
            <w:proofErr w:type="spellEnd"/>
            <w:r>
              <w:t>.</w:t>
            </w:r>
          </w:p>
          <w:p w14:paraId="140C1CBE" w14:textId="77777777" w:rsidR="0065738D" w:rsidRDefault="0065738D">
            <w:pPr>
              <w:spacing w:after="40"/>
            </w:pPr>
          </w:p>
          <w:p w14:paraId="2FB7508F" w14:textId="20F8EBFB" w:rsidR="0065738D" w:rsidRDefault="00000000">
            <w:pPr>
              <w:spacing w:after="40"/>
            </w:pPr>
            <w:r>
              <w:rPr>
                <w:b/>
                <w:bCs/>
                <w:color w:val="0D6E8E"/>
              </w:rPr>
              <w:t>Phase 4 — Exploration autonome sur la plateforme (</w:t>
            </w:r>
            <w:r w:rsidR="009942D7">
              <w:rPr>
                <w:b/>
                <w:bCs/>
                <w:color w:val="0D6E8E"/>
              </w:rPr>
              <w:t>30</w:t>
            </w:r>
            <w:r>
              <w:rPr>
                <w:b/>
                <w:bCs/>
                <w:color w:val="0D6E8E"/>
              </w:rPr>
              <w:t xml:space="preserve"> min)</w:t>
            </w:r>
          </w:p>
          <w:p w14:paraId="269A45E2" w14:textId="77777777" w:rsidR="0065738D" w:rsidRDefault="00000000">
            <w:pPr>
              <w:spacing w:after="40"/>
            </w:pPr>
            <w:r>
              <w:t>Les élèves naviguent individuellement ou en binôme sur cyber.cssno.fr pour compléter les quêtes numériques interactives.</w:t>
            </w:r>
          </w:p>
          <w:p w14:paraId="0777B0F8" w14:textId="77777777" w:rsidR="0065738D" w:rsidRDefault="0065738D">
            <w:pPr>
              <w:spacing w:after="40"/>
            </w:pPr>
          </w:p>
          <w:p w14:paraId="15CCC09C" w14:textId="26BA4660" w:rsidR="0065738D" w:rsidRDefault="00000000">
            <w:pPr>
              <w:spacing w:after="40"/>
            </w:pPr>
            <w:r>
              <w:rPr>
                <w:b/>
                <w:bCs/>
                <w:color w:val="0D6E8E"/>
              </w:rPr>
              <w:t>Phase 5 — Bilan et clôture (</w:t>
            </w:r>
            <w:r w:rsidR="00FE1833">
              <w:rPr>
                <w:b/>
                <w:bCs/>
                <w:color w:val="0D6E8E"/>
              </w:rPr>
              <w:t>2</w:t>
            </w:r>
            <w:r>
              <w:rPr>
                <w:b/>
                <w:bCs/>
                <w:color w:val="0D6E8E"/>
              </w:rPr>
              <w:t xml:space="preserve"> min)</w:t>
            </w:r>
          </w:p>
          <w:p w14:paraId="6B05E215" w14:textId="77777777" w:rsidR="0065738D" w:rsidRDefault="00000000">
            <w:pPr>
              <w:spacing w:after="40"/>
            </w:pPr>
            <w:r>
              <w:t>Retour sur les 5 bons réflexes. Diapo finale « Bravo ! ». Échanges libres : qu'est-ce qui t'a le plus surpris ? Qu'est-ce que tu vas changer dans tes habitudes numériques ?</w:t>
            </w:r>
          </w:p>
        </w:tc>
      </w:tr>
      <w:tr w:rsidR="0065738D" w14:paraId="56FBC2CD" w14:textId="77777777">
        <w:tblPrEx>
          <w:tblCellMar>
            <w:top w:w="0" w:type="dxa"/>
            <w:bottom w:w="0" w:type="dxa"/>
          </w:tblCellMar>
        </w:tblPrEx>
        <w:tc>
          <w:tcPr>
            <w:tcW w:w="1850" w:type="dxa"/>
            <w:tcBorders>
              <w:top w:val="single" w:sz="4" w:space="0" w:color="0D6E8E"/>
              <w:left w:val="single" w:sz="4" w:space="0" w:color="0D6E8E"/>
              <w:bottom w:val="single" w:sz="4" w:space="0" w:color="0D6E8E"/>
              <w:right w:val="single" w:sz="4" w:space="0" w:color="0D6E8E"/>
            </w:tcBorders>
            <w:shd w:val="clear" w:color="auto" w:fill="0D6E8E"/>
            <w:tcMar>
              <w:top w:w="80" w:type="dxa"/>
              <w:left w:w="150" w:type="dxa"/>
              <w:bottom w:w="60" w:type="dxa"/>
              <w:right w:w="100" w:type="dxa"/>
            </w:tcMar>
            <w:vAlign w:val="center"/>
          </w:tcPr>
          <w:p w14:paraId="508B1C5F" w14:textId="77777777" w:rsidR="0065738D" w:rsidRDefault="00000000">
            <w:r>
              <w:rPr>
                <w:b/>
                <w:bCs/>
                <w:color w:val="FFFFFF"/>
              </w:rPr>
              <w:t>6. Matériel &amp; ressources</w:t>
            </w:r>
          </w:p>
        </w:tc>
        <w:tc>
          <w:tcPr>
            <w:tcW w:w="7510" w:type="dxa"/>
            <w:tcBorders>
              <w:top w:val="single" w:sz="4" w:space="0" w:color="C8D8E8"/>
              <w:left w:val="single" w:sz="4" w:space="0" w:color="C8D8E8"/>
              <w:bottom w:val="single" w:sz="4" w:space="0" w:color="C8D8E8"/>
              <w:right w:val="single" w:sz="4" w:space="0" w:color="C8D8E8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20" w:type="dxa"/>
            </w:tcMar>
          </w:tcPr>
          <w:p w14:paraId="03CC5610" w14:textId="77777777" w:rsidR="0065738D" w:rsidRDefault="00000000">
            <w:pPr>
              <w:spacing w:after="40"/>
            </w:pPr>
            <w:r>
              <w:rPr>
                <w:b/>
                <w:bCs/>
              </w:rPr>
              <w:t>Matériel :</w:t>
            </w:r>
          </w:p>
          <w:p w14:paraId="510E465B" w14:textId="77777777" w:rsidR="0065738D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t>Vidéoprojecteur ou TNI + ordinateurs/tablettes élèves avec accès internet.</w:t>
            </w:r>
          </w:p>
          <w:p w14:paraId="48953CAF" w14:textId="5794AC2C" w:rsidR="0065738D" w:rsidRDefault="00000000" w:rsidP="00BB05C5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t>Fichier PowerPoint du QCM interactif (joint au dossier) :</w:t>
            </w:r>
            <w:r w:rsidR="00AA10F5">
              <w:t xml:space="preserve"> </w:t>
            </w:r>
            <w:hyperlink r:id="rId5" w:history="1">
              <w:r w:rsidR="00AA10F5" w:rsidRPr="00DF0990">
                <w:rPr>
                  <w:rStyle w:val="Lienhypertexte"/>
                </w:rPr>
                <w:t>https://nuage07.apps.education.fr/index.php/s/4SbJ3BCkGT8tDnM</w:t>
              </w:r>
            </w:hyperlink>
          </w:p>
          <w:p w14:paraId="250C6839" w14:textId="77777777" w:rsidR="00AA10F5" w:rsidRDefault="00AA10F5" w:rsidP="00AA10F5">
            <w:pPr>
              <w:pStyle w:val="Paragraphedeliste"/>
              <w:spacing w:after="40"/>
              <w:ind w:left="420"/>
            </w:pPr>
          </w:p>
          <w:p w14:paraId="2045F239" w14:textId="77777777" w:rsidR="0065738D" w:rsidRDefault="0065738D">
            <w:pPr>
              <w:spacing w:after="40"/>
            </w:pPr>
          </w:p>
          <w:p w14:paraId="366A36B8" w14:textId="77777777" w:rsidR="0065738D" w:rsidRDefault="00000000">
            <w:pPr>
              <w:spacing w:after="40"/>
            </w:pPr>
            <w:r>
              <w:rPr>
                <w:b/>
                <w:bCs/>
              </w:rPr>
              <w:t>Ressources en ligne :</w:t>
            </w:r>
          </w:p>
          <w:p w14:paraId="66460B90" w14:textId="77777777" w:rsidR="0065738D" w:rsidRDefault="00000000">
            <w:pPr>
              <w:pStyle w:val="Paragraphedeliste"/>
              <w:numPr>
                <w:ilvl w:val="0"/>
                <w:numId w:val="2"/>
              </w:numPr>
              <w:spacing w:after="60"/>
            </w:pPr>
            <w:r>
              <w:t xml:space="preserve">Site cyber-éducation : </w:t>
            </w:r>
            <w:hyperlink r:id="rId6" w:history="1">
              <w:r>
                <w:rPr>
                  <w:color w:val="1155CC"/>
                  <w:u w:val="single"/>
                </w:rPr>
                <w:t>cyber.cssno.fr</w:t>
              </w:r>
            </w:hyperlink>
          </w:p>
          <w:p w14:paraId="283683DB" w14:textId="77777777" w:rsidR="0065738D" w:rsidRDefault="0065738D">
            <w:pPr>
              <w:spacing w:after="40"/>
            </w:pPr>
          </w:p>
          <w:p w14:paraId="4E6D3BA7" w14:textId="77777777" w:rsidR="0065738D" w:rsidRDefault="00000000">
            <w:pPr>
              <w:spacing w:after="40"/>
            </w:pPr>
            <w:r>
              <w:rPr>
                <w:b/>
                <w:bCs/>
              </w:rPr>
              <w:t>Préparation :</w:t>
            </w:r>
          </w:p>
          <w:p w14:paraId="4F96605D" w14:textId="77777777" w:rsidR="0065738D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t>Tester l'accès à la plateforme avant la séance. Ouvrir le fichier PowerPoint en mode Diaporama.</w:t>
            </w:r>
          </w:p>
        </w:tc>
      </w:tr>
    </w:tbl>
    <w:p w14:paraId="136D0559" w14:textId="77777777" w:rsidR="0065738D" w:rsidRDefault="00000000">
      <w:pPr>
        <w:pBdr>
          <w:top w:val="single" w:sz="6" w:space="4" w:color="C8D8E8"/>
        </w:pBdr>
        <w:spacing w:before="120"/>
        <w:jc w:val="center"/>
      </w:pPr>
      <w:r>
        <w:rPr>
          <w:color w:val="888888"/>
          <w:sz w:val="14"/>
          <w:szCs w:val="14"/>
        </w:rPr>
        <w:t>Atelier EMI · Semaine du Numérique 2026 · Plateforme : cyber.cssno.fr</w:t>
      </w:r>
    </w:p>
    <w:sectPr w:rsidR="0065738D">
      <w:pgSz w:w="11906" w:h="16838"/>
      <w:pgMar w:top="900" w:right="1000" w:bottom="8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AD6DB2"/>
    <w:multiLevelType w:val="hybridMultilevel"/>
    <w:tmpl w:val="4DBCB74E"/>
    <w:lvl w:ilvl="0" w:tplc="CC82215A">
      <w:start w:val="1"/>
      <w:numFmt w:val="bullet"/>
      <w:lvlText w:val="●"/>
      <w:lvlJc w:val="left"/>
      <w:pPr>
        <w:ind w:left="720" w:hanging="360"/>
      </w:pPr>
    </w:lvl>
    <w:lvl w:ilvl="1" w:tplc="02CA7BC6">
      <w:start w:val="1"/>
      <w:numFmt w:val="bullet"/>
      <w:lvlText w:val="○"/>
      <w:lvlJc w:val="left"/>
      <w:pPr>
        <w:ind w:left="1440" w:hanging="360"/>
      </w:pPr>
    </w:lvl>
    <w:lvl w:ilvl="2" w:tplc="C388F0AE">
      <w:start w:val="1"/>
      <w:numFmt w:val="bullet"/>
      <w:lvlText w:val="■"/>
      <w:lvlJc w:val="left"/>
      <w:pPr>
        <w:ind w:left="2160" w:hanging="360"/>
      </w:pPr>
    </w:lvl>
    <w:lvl w:ilvl="3" w:tplc="EDF67F4E">
      <w:start w:val="1"/>
      <w:numFmt w:val="bullet"/>
      <w:lvlText w:val="●"/>
      <w:lvlJc w:val="left"/>
      <w:pPr>
        <w:ind w:left="2880" w:hanging="360"/>
      </w:pPr>
    </w:lvl>
    <w:lvl w:ilvl="4" w:tplc="3C587DFC">
      <w:start w:val="1"/>
      <w:numFmt w:val="bullet"/>
      <w:lvlText w:val="○"/>
      <w:lvlJc w:val="left"/>
      <w:pPr>
        <w:ind w:left="3600" w:hanging="360"/>
      </w:pPr>
    </w:lvl>
    <w:lvl w:ilvl="5" w:tplc="B4B2C502">
      <w:start w:val="1"/>
      <w:numFmt w:val="bullet"/>
      <w:lvlText w:val="■"/>
      <w:lvlJc w:val="left"/>
      <w:pPr>
        <w:ind w:left="4320" w:hanging="360"/>
      </w:pPr>
    </w:lvl>
    <w:lvl w:ilvl="6" w:tplc="5694E536">
      <w:start w:val="1"/>
      <w:numFmt w:val="bullet"/>
      <w:lvlText w:val="●"/>
      <w:lvlJc w:val="left"/>
      <w:pPr>
        <w:ind w:left="5040" w:hanging="360"/>
      </w:pPr>
    </w:lvl>
    <w:lvl w:ilvl="7" w:tplc="ED7A2A74">
      <w:start w:val="1"/>
      <w:numFmt w:val="bullet"/>
      <w:lvlText w:val="●"/>
      <w:lvlJc w:val="left"/>
      <w:pPr>
        <w:ind w:left="5760" w:hanging="360"/>
      </w:pPr>
    </w:lvl>
    <w:lvl w:ilvl="8" w:tplc="1CFC42C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C2E0ABF"/>
    <w:multiLevelType w:val="hybridMultilevel"/>
    <w:tmpl w:val="FCCA79CE"/>
    <w:lvl w:ilvl="0" w:tplc="371CA50E">
      <w:start w:val="1"/>
      <w:numFmt w:val="bullet"/>
      <w:lvlText w:val="•"/>
      <w:lvlJc w:val="left"/>
      <w:pPr>
        <w:ind w:left="420" w:hanging="260"/>
      </w:pPr>
      <w:rPr>
        <w:rFonts w:ascii="Arial" w:eastAsia="Arial" w:hAnsi="Arial" w:cs="Arial"/>
        <w:sz w:val="18"/>
        <w:szCs w:val="18"/>
      </w:rPr>
    </w:lvl>
    <w:lvl w:ilvl="1" w:tplc="7434933C">
      <w:numFmt w:val="decimal"/>
      <w:lvlText w:val=""/>
      <w:lvlJc w:val="left"/>
    </w:lvl>
    <w:lvl w:ilvl="2" w:tplc="0A9AFBC6">
      <w:numFmt w:val="decimal"/>
      <w:lvlText w:val=""/>
      <w:lvlJc w:val="left"/>
    </w:lvl>
    <w:lvl w:ilvl="3" w:tplc="95964A9A">
      <w:numFmt w:val="decimal"/>
      <w:lvlText w:val=""/>
      <w:lvlJc w:val="left"/>
    </w:lvl>
    <w:lvl w:ilvl="4" w:tplc="4CEA2A9C">
      <w:numFmt w:val="decimal"/>
      <w:lvlText w:val=""/>
      <w:lvlJc w:val="left"/>
    </w:lvl>
    <w:lvl w:ilvl="5" w:tplc="F4EEF184">
      <w:numFmt w:val="decimal"/>
      <w:lvlText w:val=""/>
      <w:lvlJc w:val="left"/>
    </w:lvl>
    <w:lvl w:ilvl="6" w:tplc="DB946B62">
      <w:numFmt w:val="decimal"/>
      <w:lvlText w:val=""/>
      <w:lvlJc w:val="left"/>
    </w:lvl>
    <w:lvl w:ilvl="7" w:tplc="16A8B2E4">
      <w:numFmt w:val="decimal"/>
      <w:lvlText w:val=""/>
      <w:lvlJc w:val="left"/>
    </w:lvl>
    <w:lvl w:ilvl="8" w:tplc="5DFE4EEA">
      <w:numFmt w:val="decimal"/>
      <w:lvlText w:val=""/>
      <w:lvlJc w:val="left"/>
    </w:lvl>
  </w:abstractNum>
  <w:num w:numId="1" w16cid:durableId="1616137706">
    <w:abstractNumId w:val="0"/>
    <w:lvlOverride w:ilvl="0">
      <w:startOverride w:val="1"/>
    </w:lvlOverride>
  </w:num>
  <w:num w:numId="2" w16cid:durableId="175362707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38D"/>
    <w:rsid w:val="00147B1B"/>
    <w:rsid w:val="002B0925"/>
    <w:rsid w:val="00442432"/>
    <w:rsid w:val="0065738D"/>
    <w:rsid w:val="009942D7"/>
    <w:rsid w:val="00AA10F5"/>
    <w:rsid w:val="00BB05C5"/>
    <w:rsid w:val="00FE1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5E14EB2"/>
  <w15:docId w15:val="{2EFF7739-F5D7-6D46-9C63-BA2768DBD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A2340"/>
        <w:sz w:val="18"/>
        <w:szCs w:val="18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AA10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yber.cssno.fr" TargetMode="External"/><Relationship Id="rId5" Type="http://schemas.openxmlformats.org/officeDocument/2006/relationships/hyperlink" Target="https://nuage07.apps.education.fr/index.php/s/4SbJ3BCkGT8tDn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450</Words>
  <Characters>2345</Characters>
  <Application>Microsoft Office Word</Application>
  <DocSecurity>0</DocSecurity>
  <Lines>335</Lines>
  <Paragraphs>164</Paragraphs>
  <ScaleCrop>false</ScaleCrop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Vaitea PARZY</cp:lastModifiedBy>
  <cp:revision>7</cp:revision>
  <dcterms:created xsi:type="dcterms:W3CDTF">2026-04-30T20:35:00Z</dcterms:created>
  <dcterms:modified xsi:type="dcterms:W3CDTF">2026-05-01T00:14:00Z</dcterms:modified>
</cp:coreProperties>
</file>